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9.января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0B24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2020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0B2479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3099C" w:rsidP="0093099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93099C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2F4B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08166A"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Default="0093099C" w:rsidP="0093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количества получателей срочных социальных услуг в связи </w:t>
            </w:r>
            <w:r w:rsidR="00310E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207F6">
              <w:rPr>
                <w:rFonts w:ascii="Times New Roman" w:hAnsi="Times New Roman" w:cs="Times New Roman"/>
                <w:sz w:val="16"/>
                <w:szCs w:val="16"/>
              </w:rPr>
              <w:t>о снятием режима самоизоляции</w:t>
            </w:r>
            <w:r w:rsidR="00310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01C7">
              <w:rPr>
                <w:rFonts w:ascii="Times New Roman" w:hAnsi="Times New Roman" w:cs="Times New Roman"/>
                <w:sz w:val="16"/>
                <w:szCs w:val="16"/>
              </w:rPr>
              <w:t xml:space="preserve"> и желанием, и возможностью пенсионеров решить свои вопросы самостоятельно</w:t>
            </w:r>
            <w:bookmarkStart w:id="0" w:name="_GoBack"/>
            <w:bookmarkEnd w:id="0"/>
          </w:p>
          <w:p w:rsidR="002207F6" w:rsidRPr="0093099C" w:rsidRDefault="002207F6" w:rsidP="009309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F02C89">
        <w:rPr>
          <w:rFonts w:ascii="Times New Roman" w:hAnsi="Times New Roman" w:cs="Times New Roman"/>
        </w:rPr>
        <w:t>3</w:t>
      </w:r>
      <w:r w:rsidR="002F4BD6">
        <w:rPr>
          <w:rFonts w:ascii="Times New Roman" w:hAnsi="Times New Roman" w:cs="Times New Roman"/>
        </w:rPr>
        <w:t>0</w:t>
      </w:r>
      <w:r w:rsidR="00F02C89">
        <w:rPr>
          <w:rFonts w:ascii="Times New Roman" w:hAnsi="Times New Roman" w:cs="Times New Roman"/>
        </w:rPr>
        <w:t>.0</w:t>
      </w:r>
      <w:r w:rsidR="0093099C">
        <w:rPr>
          <w:rFonts w:ascii="Times New Roman" w:hAnsi="Times New Roman" w:cs="Times New Roman"/>
        </w:rPr>
        <w:t>9</w:t>
      </w:r>
      <w:r w:rsidR="00F02C89">
        <w:rPr>
          <w:rFonts w:ascii="Times New Roman" w:hAnsi="Times New Roman" w:cs="Times New Roman"/>
        </w:rPr>
        <w:t>.2020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AE" w:rsidRDefault="00FE0EAE" w:rsidP="002D38C7">
      <w:pPr>
        <w:spacing w:after="0" w:line="240" w:lineRule="auto"/>
      </w:pPr>
      <w:r>
        <w:separator/>
      </w:r>
    </w:p>
  </w:endnote>
  <w:endnote w:type="continuationSeparator" w:id="0">
    <w:p w:rsidR="00FE0EAE" w:rsidRDefault="00FE0EAE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AE" w:rsidRDefault="00FE0EAE" w:rsidP="002D38C7">
      <w:pPr>
        <w:spacing w:after="0" w:line="240" w:lineRule="auto"/>
      </w:pPr>
      <w:r>
        <w:separator/>
      </w:r>
    </w:p>
  </w:footnote>
  <w:footnote w:type="continuationSeparator" w:id="0">
    <w:p w:rsidR="00FE0EAE" w:rsidRDefault="00FE0EAE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D11C3"/>
    <w:rsid w:val="000D1AD4"/>
    <w:rsid w:val="000D6F22"/>
    <w:rsid w:val="00107468"/>
    <w:rsid w:val="0012083C"/>
    <w:rsid w:val="00126286"/>
    <w:rsid w:val="0016502E"/>
    <w:rsid w:val="00175E9F"/>
    <w:rsid w:val="001863F6"/>
    <w:rsid w:val="001901C7"/>
    <w:rsid w:val="00196B9C"/>
    <w:rsid w:val="00197098"/>
    <w:rsid w:val="001A208C"/>
    <w:rsid w:val="001B1BCD"/>
    <w:rsid w:val="001C3576"/>
    <w:rsid w:val="001E0593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F4BD6"/>
    <w:rsid w:val="002F772D"/>
    <w:rsid w:val="0030644C"/>
    <w:rsid w:val="0030681D"/>
    <w:rsid w:val="00310E97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221E"/>
    <w:rsid w:val="00652B6E"/>
    <w:rsid w:val="00660721"/>
    <w:rsid w:val="00673256"/>
    <w:rsid w:val="006C7866"/>
    <w:rsid w:val="006D0DF5"/>
    <w:rsid w:val="006D0E33"/>
    <w:rsid w:val="006D1EF5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25E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12F9"/>
    <w:rsid w:val="00921819"/>
    <w:rsid w:val="009273B7"/>
    <w:rsid w:val="0093099C"/>
    <w:rsid w:val="0094211C"/>
    <w:rsid w:val="009469DA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7</cp:revision>
  <cp:lastPrinted>2020-01-15T13:31:00Z</cp:lastPrinted>
  <dcterms:created xsi:type="dcterms:W3CDTF">2020-09-30T06:13:00Z</dcterms:created>
  <dcterms:modified xsi:type="dcterms:W3CDTF">2020-09-30T11:29:00Z</dcterms:modified>
</cp:coreProperties>
</file>